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D3164" w14:textId="77777777" w:rsidR="00087763" w:rsidRPr="00087763" w:rsidRDefault="00087763" w:rsidP="00087763">
      <w:r w:rsidRPr="00087763">
        <w:rPr>
          <w:b/>
          <w:bCs/>
        </w:rPr>
        <w:t>АДМИНИСТРАЦИЯ</w:t>
      </w:r>
      <w:r w:rsidRPr="00087763">
        <w:t xml:space="preserve"> </w:t>
      </w:r>
    </w:p>
    <w:p w14:paraId="762CBE70" w14:textId="77777777" w:rsidR="00087763" w:rsidRPr="00087763" w:rsidRDefault="00087763" w:rsidP="00087763">
      <w:r w:rsidRPr="00087763">
        <w:rPr>
          <w:b/>
          <w:bCs/>
        </w:rPr>
        <w:t>СТАРОХВОРОСТАНСКОГО СЕЛЬСКОГО ПОСЕЛЕНИЯ</w:t>
      </w:r>
      <w:r w:rsidRPr="00087763">
        <w:t xml:space="preserve"> </w:t>
      </w:r>
    </w:p>
    <w:p w14:paraId="2D92CB38" w14:textId="77777777" w:rsidR="00087763" w:rsidRPr="00087763" w:rsidRDefault="00087763" w:rsidP="00087763">
      <w:r w:rsidRPr="00087763">
        <w:rPr>
          <w:b/>
          <w:bCs/>
        </w:rPr>
        <w:t>ЛИСКИНСКОГО МУНИЦИПАЛЬНОГО РАЙОНА</w:t>
      </w:r>
      <w:r w:rsidRPr="00087763">
        <w:t xml:space="preserve"> </w:t>
      </w:r>
    </w:p>
    <w:p w14:paraId="738AF8FC" w14:textId="77777777" w:rsidR="00087763" w:rsidRPr="00087763" w:rsidRDefault="00087763" w:rsidP="00087763">
      <w:r w:rsidRPr="00087763">
        <w:rPr>
          <w:b/>
          <w:bCs/>
        </w:rPr>
        <w:t>ВОРОНЕЖСКОЙ ОБЛАСТИ</w:t>
      </w:r>
      <w:r w:rsidRPr="00087763">
        <w:t xml:space="preserve"> </w:t>
      </w:r>
    </w:p>
    <w:p w14:paraId="357ECCFD" w14:textId="77777777" w:rsidR="00087763" w:rsidRPr="00087763" w:rsidRDefault="00087763" w:rsidP="00087763">
      <w:r w:rsidRPr="00087763">
        <w:t xml:space="preserve">_____________________________________________________________________________ </w:t>
      </w:r>
    </w:p>
    <w:p w14:paraId="5C8AE00C" w14:textId="77777777" w:rsidR="00087763" w:rsidRPr="00087763" w:rsidRDefault="00087763" w:rsidP="00087763">
      <w:r w:rsidRPr="00087763">
        <w:t xml:space="preserve">  </w:t>
      </w:r>
    </w:p>
    <w:p w14:paraId="56C219E7" w14:textId="77777777" w:rsidR="00087763" w:rsidRPr="00087763" w:rsidRDefault="00087763" w:rsidP="00087763">
      <w:r w:rsidRPr="00087763">
        <w:rPr>
          <w:b/>
          <w:bCs/>
        </w:rPr>
        <w:t>ПОСТАНОВЛЕНИЕ</w:t>
      </w:r>
      <w:r w:rsidRPr="00087763">
        <w:t xml:space="preserve"> </w:t>
      </w:r>
    </w:p>
    <w:p w14:paraId="6F68A22F" w14:textId="77777777" w:rsidR="00087763" w:rsidRPr="00087763" w:rsidRDefault="00087763" w:rsidP="00087763">
      <w:r w:rsidRPr="00087763">
        <w:rPr>
          <w:b/>
          <w:bCs/>
        </w:rPr>
        <w:t> </w:t>
      </w:r>
      <w:r w:rsidRPr="00087763">
        <w:t xml:space="preserve"> </w:t>
      </w:r>
    </w:p>
    <w:p w14:paraId="1C22DB2A" w14:textId="77777777" w:rsidR="00087763" w:rsidRPr="00087763" w:rsidRDefault="00087763" w:rsidP="00087763">
      <w:r w:rsidRPr="00087763">
        <w:rPr>
          <w:b/>
          <w:bCs/>
        </w:rPr>
        <w:t> </w:t>
      </w:r>
      <w:r w:rsidRPr="00087763">
        <w:t xml:space="preserve"> </w:t>
      </w:r>
    </w:p>
    <w:p w14:paraId="003E97EE" w14:textId="77777777" w:rsidR="00087763" w:rsidRPr="00087763" w:rsidRDefault="00087763" w:rsidP="00087763">
      <w:r w:rsidRPr="00087763">
        <w:rPr>
          <w:u w:val="single"/>
        </w:rPr>
        <w:t>«15» декабря 2022г. № 116</w:t>
      </w:r>
      <w:r w:rsidRPr="00087763">
        <w:t xml:space="preserve"> </w:t>
      </w:r>
    </w:p>
    <w:p w14:paraId="7C572561" w14:textId="77777777" w:rsidR="00087763" w:rsidRPr="00087763" w:rsidRDefault="00087763" w:rsidP="00087763">
      <w:r w:rsidRPr="00087763">
        <w:t xml:space="preserve">       с. Старая Хворостань </w:t>
      </w:r>
    </w:p>
    <w:p w14:paraId="3641E29E" w14:textId="77777777" w:rsidR="00087763" w:rsidRPr="00087763" w:rsidRDefault="00087763" w:rsidP="00087763">
      <w:r w:rsidRPr="00087763">
        <w:t xml:space="preserve">  </w:t>
      </w:r>
    </w:p>
    <w:p w14:paraId="189F8A50" w14:textId="77777777" w:rsidR="00087763" w:rsidRPr="00087763" w:rsidRDefault="00087763" w:rsidP="00087763">
      <w:r w:rsidRPr="00087763">
        <w:t xml:space="preserve">  </w:t>
      </w:r>
    </w:p>
    <w:p w14:paraId="3B89DA68" w14:textId="77777777" w:rsidR="00087763" w:rsidRPr="00087763" w:rsidRDefault="00087763" w:rsidP="00087763">
      <w:r w:rsidRPr="00087763">
        <w:rPr>
          <w:b/>
          <w:bCs/>
        </w:rPr>
        <w:t xml:space="preserve">О внесении изменений в постановление </w:t>
      </w:r>
    </w:p>
    <w:p w14:paraId="328C9C3A" w14:textId="77777777" w:rsidR="00087763" w:rsidRPr="00087763" w:rsidRDefault="00087763" w:rsidP="00087763">
      <w:r w:rsidRPr="00087763">
        <w:rPr>
          <w:b/>
          <w:bCs/>
        </w:rPr>
        <w:t xml:space="preserve">администрации Старохворостанского сельского поселения </w:t>
      </w:r>
    </w:p>
    <w:p w14:paraId="57522BBE" w14:textId="77777777" w:rsidR="00087763" w:rsidRPr="00087763" w:rsidRDefault="00087763" w:rsidP="00087763">
      <w:r w:rsidRPr="00087763">
        <w:rPr>
          <w:b/>
          <w:bCs/>
        </w:rPr>
        <w:t>Лискинского муниципального района Воронежской</w:t>
      </w:r>
      <w:r w:rsidRPr="00087763">
        <w:t xml:space="preserve"> </w:t>
      </w:r>
    </w:p>
    <w:p w14:paraId="06650D97" w14:textId="77777777" w:rsidR="00087763" w:rsidRPr="00087763" w:rsidRDefault="00087763" w:rsidP="00087763">
      <w:r w:rsidRPr="00087763">
        <w:rPr>
          <w:b/>
          <w:bCs/>
        </w:rPr>
        <w:t xml:space="preserve">области от 01.04.2016 № 43 «Об утверждении </w:t>
      </w:r>
    </w:p>
    <w:p w14:paraId="6DC70D1B" w14:textId="77777777" w:rsidR="00087763" w:rsidRPr="00087763" w:rsidRDefault="00087763" w:rsidP="00087763">
      <w:r w:rsidRPr="00087763">
        <w:rPr>
          <w:b/>
          <w:bCs/>
        </w:rPr>
        <w:t xml:space="preserve">административного регламента администрации </w:t>
      </w:r>
    </w:p>
    <w:p w14:paraId="084EA7F1" w14:textId="77777777" w:rsidR="00087763" w:rsidRPr="00087763" w:rsidRDefault="00087763" w:rsidP="00087763">
      <w:r w:rsidRPr="00087763">
        <w:rPr>
          <w:b/>
          <w:bCs/>
        </w:rPr>
        <w:t>Старохворостанского сельского поселения Лискинского</w:t>
      </w:r>
      <w:r w:rsidRPr="00087763">
        <w:t xml:space="preserve"> </w:t>
      </w:r>
    </w:p>
    <w:p w14:paraId="4C8D8804" w14:textId="77777777" w:rsidR="00087763" w:rsidRPr="00087763" w:rsidRDefault="00087763" w:rsidP="00087763">
      <w:r w:rsidRPr="00087763">
        <w:rPr>
          <w:b/>
          <w:bCs/>
        </w:rPr>
        <w:t>муниципального района Воронежской области по</w:t>
      </w:r>
      <w:r w:rsidRPr="00087763">
        <w:t xml:space="preserve"> </w:t>
      </w:r>
    </w:p>
    <w:p w14:paraId="6CA7D585" w14:textId="77777777" w:rsidR="00087763" w:rsidRPr="00087763" w:rsidRDefault="00087763" w:rsidP="00087763">
      <w:r w:rsidRPr="00087763">
        <w:rPr>
          <w:b/>
          <w:bCs/>
        </w:rPr>
        <w:t>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sidRPr="00087763">
        <w:t xml:space="preserve"> </w:t>
      </w:r>
      <w:r w:rsidRPr="00087763">
        <w:rPr>
          <w:b/>
          <w:bCs/>
        </w:rPr>
        <w:t xml:space="preserve">собственности </w:t>
      </w:r>
    </w:p>
    <w:p w14:paraId="7DB747DF" w14:textId="77777777" w:rsidR="00087763" w:rsidRPr="00087763" w:rsidRDefault="00087763" w:rsidP="00087763">
      <w:r w:rsidRPr="00087763">
        <w:rPr>
          <w:b/>
          <w:bCs/>
        </w:rPr>
        <w:t>без проведения торгов» ( в редакции от 27.10.2022 № 93)</w:t>
      </w:r>
      <w:r w:rsidRPr="00087763">
        <w:t xml:space="preserve"> </w:t>
      </w:r>
    </w:p>
    <w:p w14:paraId="7B4D4040" w14:textId="77777777" w:rsidR="00087763" w:rsidRPr="00087763" w:rsidRDefault="00087763" w:rsidP="00087763">
      <w:r w:rsidRPr="00087763">
        <w:t xml:space="preserve">  </w:t>
      </w:r>
    </w:p>
    <w:p w14:paraId="5DA6DC65" w14:textId="77777777" w:rsidR="00087763" w:rsidRPr="00087763" w:rsidRDefault="00087763" w:rsidP="00087763">
      <w:r w:rsidRPr="00087763">
        <w:t xml:space="preserve">    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Старохворостанского сельского поселения Лискинского муниципального района Воронежской области   </w:t>
      </w:r>
    </w:p>
    <w:p w14:paraId="6562065A" w14:textId="77777777" w:rsidR="00087763" w:rsidRPr="00087763" w:rsidRDefault="00087763" w:rsidP="00087763">
      <w:r w:rsidRPr="00087763">
        <w:t> </w:t>
      </w:r>
      <w:r w:rsidRPr="00087763">
        <w:rPr>
          <w:b/>
          <w:bCs/>
        </w:rPr>
        <w:t>п о с т а н о в л я е т: </w:t>
      </w:r>
      <w:r w:rsidRPr="00087763">
        <w:t xml:space="preserve"> </w:t>
      </w:r>
    </w:p>
    <w:p w14:paraId="7C9A879A" w14:textId="77777777" w:rsidR="00087763" w:rsidRPr="00087763" w:rsidRDefault="00087763" w:rsidP="00087763">
      <w:r w:rsidRPr="00087763">
        <w:t xml:space="preserve">       1. Внести в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проведение торгов», утвержденный постановлением </w:t>
      </w:r>
      <w:r w:rsidRPr="00087763">
        <w:lastRenderedPageBreak/>
        <w:t xml:space="preserve">администрации Старохворостанского сельского поселения Лискинского муниципального района Воронежской области от 01.04.2016    № 43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проведение торгов» (далее - административный регламент), следующие изменения: </w:t>
      </w:r>
    </w:p>
    <w:p w14:paraId="4F512823" w14:textId="77777777" w:rsidR="00087763" w:rsidRPr="00087763" w:rsidRDefault="00087763" w:rsidP="00087763">
      <w:r w:rsidRPr="00087763">
        <w:rPr>
          <w:b/>
          <w:bCs/>
        </w:rPr>
        <w:t>         1.1. Подпункт 1.1. Административного регламента изложить в следующей редакции:</w:t>
      </w:r>
      <w:r w:rsidRPr="00087763">
        <w:t xml:space="preserve"> </w:t>
      </w:r>
    </w:p>
    <w:p w14:paraId="777DB707" w14:textId="77777777" w:rsidR="00087763" w:rsidRPr="00087763" w:rsidRDefault="00087763" w:rsidP="00087763">
      <w:r w:rsidRPr="00087763">
        <w:t xml:space="preserve">      «1.1. 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Старохворостанского сельского поселения Лискинского муниципального района Воронежской области (далее – администрация Старохворостанского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предоставлении в собственность, аренду земельного участка, постоянное (бессрочное) пользование, безвозмездное пользование земельного участка, расположенного на территории Старохворостанского сельского поселения Лискинского муниципального района Воронежской области и находящегося в муниципальной собственности или государственная собственность на который не разграничена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14:paraId="2CE39276" w14:textId="77777777" w:rsidR="00087763" w:rsidRPr="00087763" w:rsidRDefault="00087763" w:rsidP="00087763">
      <w:r w:rsidRPr="00087763">
        <w:rPr>
          <w:b/>
          <w:bCs/>
        </w:rPr>
        <w:t>       1.2. Пункт 1.1.5 Административного регламента изложить в следующей редакции:</w:t>
      </w:r>
      <w:r w:rsidRPr="00087763">
        <w:t xml:space="preserve"> </w:t>
      </w:r>
    </w:p>
    <w:p w14:paraId="317689B7" w14:textId="77777777" w:rsidR="00087763" w:rsidRPr="00087763" w:rsidRDefault="00087763" w:rsidP="00087763">
      <w:r w:rsidRPr="00087763">
        <w:t xml:space="preserve">«1.1.5. Случаи предоставления земельных участков, находящихся в муниципальной собственности Старохворостанского сельского поселения Лискинского муниципального района Воронежской области, в безвозмездное пользование: </w:t>
      </w:r>
    </w:p>
    <w:p w14:paraId="2B8E0AF2" w14:textId="77777777" w:rsidR="00087763" w:rsidRPr="00087763" w:rsidRDefault="00087763" w:rsidP="00087763">
      <w:r w:rsidRPr="00087763">
        <w:t xml:space="preserve">     1) лицам, указанным в пункте 2 статьи 39.9 настоящего земельного Кодекса, на срок до одного года; </w:t>
      </w:r>
    </w:p>
    <w:p w14:paraId="0346BB1D" w14:textId="77777777" w:rsidR="00087763" w:rsidRPr="00087763" w:rsidRDefault="00087763" w:rsidP="00087763">
      <w:r w:rsidRPr="00087763">
        <w:t xml:space="preserve">     2) в виде служебных наделов работникам организаций в случаях, указанных в пункте 2 статьи 24 настоящего земельного Кодекса, на срок трудового договора, заключенного между работником и организацией; </w:t>
      </w:r>
    </w:p>
    <w:p w14:paraId="4B84E8CE" w14:textId="77777777" w:rsidR="00087763" w:rsidRPr="00087763" w:rsidRDefault="00087763" w:rsidP="00087763">
      <w:r w:rsidRPr="00087763">
        <w:t xml:space="preserve">     3) религиозным организациям для размещения зданий, сооружений религиозного или благотворительного назначения на срок до десяти лет; </w:t>
      </w:r>
    </w:p>
    <w:p w14:paraId="44E3F331" w14:textId="77777777" w:rsidR="00087763" w:rsidRPr="00087763" w:rsidRDefault="00087763" w:rsidP="00087763">
      <w:r w:rsidRPr="00087763">
        <w:t xml:space="preserve">     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p>
    <w:p w14:paraId="77F56CCC" w14:textId="77777777" w:rsidR="00087763" w:rsidRPr="00087763" w:rsidRDefault="00087763" w:rsidP="00087763">
      <w:r w:rsidRPr="00087763">
        <w:t xml:space="preserve">     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w:t>
      </w:r>
      <w:r w:rsidRPr="00087763">
        <w:lastRenderedPageBreak/>
        <w:t xml:space="preserve">федерального бюджета, средств бюджета субъекта Российской Федерации или средств местного бюджета, на срок исполнения этих договоров; </w:t>
      </w:r>
    </w:p>
    <w:p w14:paraId="1D5BD1B0" w14:textId="77777777" w:rsidR="00087763" w:rsidRPr="00087763" w:rsidRDefault="00087763" w:rsidP="00087763">
      <w:r w:rsidRPr="00087763">
        <w:t xml:space="preserve">    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w:t>
      </w:r>
    </w:p>
    <w:p w14:paraId="6687FEEA" w14:textId="77777777" w:rsidR="00087763" w:rsidRPr="00087763" w:rsidRDefault="00087763" w:rsidP="00087763">
      <w:r w:rsidRPr="00087763">
        <w:t xml:space="preserve">    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p>
    <w:p w14:paraId="0A4B36C5" w14:textId="77777777" w:rsidR="00087763" w:rsidRPr="00087763" w:rsidRDefault="00087763" w:rsidP="00087763">
      <w:r w:rsidRPr="00087763">
        <w:t xml:space="preserve">    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p>
    <w:p w14:paraId="0280DC4B" w14:textId="77777777" w:rsidR="00087763" w:rsidRPr="00087763" w:rsidRDefault="00087763" w:rsidP="00087763">
      <w:r w:rsidRPr="00087763">
        <w:t xml:space="preserve">    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14:paraId="248FC99E" w14:textId="77777777" w:rsidR="00087763" w:rsidRPr="00087763" w:rsidRDefault="00087763" w:rsidP="00087763">
      <w:r w:rsidRPr="00087763">
        <w:t xml:space="preserve">    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p>
    <w:p w14:paraId="3B3677DC" w14:textId="77777777" w:rsidR="00087763" w:rsidRPr="00087763" w:rsidRDefault="00087763" w:rsidP="00087763">
      <w:r w:rsidRPr="00087763">
        <w:t xml:space="preserve">   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33A10C03" w14:textId="77777777" w:rsidR="00087763" w:rsidRPr="00087763" w:rsidRDefault="00087763" w:rsidP="00087763">
      <w:r w:rsidRPr="00087763">
        <w:t xml:space="preserve">   11) садоводческим или огородническим некоммерческим товариществам на срок не более чем пять лет; </w:t>
      </w:r>
    </w:p>
    <w:p w14:paraId="4456A7CE" w14:textId="77777777" w:rsidR="00087763" w:rsidRPr="00087763" w:rsidRDefault="00087763" w:rsidP="00087763">
      <w:r w:rsidRPr="00087763">
        <w:t xml:space="preserve">   12)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p>
    <w:p w14:paraId="4B706613" w14:textId="77777777" w:rsidR="00087763" w:rsidRPr="00087763" w:rsidRDefault="00087763" w:rsidP="00087763">
      <w:r w:rsidRPr="00087763">
        <w:t xml:space="preserve">   13)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
    <w:p w14:paraId="3208B162" w14:textId="77777777" w:rsidR="00087763" w:rsidRPr="00087763" w:rsidRDefault="00087763" w:rsidP="00087763">
      <w:r w:rsidRPr="00087763">
        <w:t xml:space="preserve">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w:t>
      </w:r>
      <w:r w:rsidRPr="00087763">
        <w:lastRenderedPageBreak/>
        <w:t xml:space="preserve">Российской Федерации, в целях строительства указанных жилых помещений на период осуществления данного строительства; </w:t>
      </w:r>
    </w:p>
    <w:p w14:paraId="1289C536" w14:textId="77777777" w:rsidR="00087763" w:rsidRPr="00087763" w:rsidRDefault="00087763" w:rsidP="00087763">
      <w:r w:rsidRPr="00087763">
        <w:t xml:space="preserve">    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p>
    <w:p w14:paraId="4A5F5C78" w14:textId="77777777" w:rsidR="00087763" w:rsidRPr="00087763" w:rsidRDefault="00087763" w:rsidP="00087763">
      <w:r w:rsidRPr="00087763">
        <w:rPr>
          <w:b/>
          <w:bCs/>
        </w:rPr>
        <w:t>        1.3. Абзац 19 пункта 2.6.2. Административного регламента изложить в следующей редакции:</w:t>
      </w:r>
      <w:r w:rsidRPr="00087763">
        <w:t xml:space="preserve"> </w:t>
      </w:r>
    </w:p>
    <w:p w14:paraId="476B35BE" w14:textId="77777777" w:rsidR="00087763" w:rsidRPr="00087763" w:rsidRDefault="00087763" w:rsidP="00087763">
      <w:r w:rsidRPr="00087763">
        <w:t xml:space="preserve">    «2.6.2. Органы, предоставляющие муниципальную услуги, не вправе требовать от заявителя: </w:t>
      </w:r>
    </w:p>
    <w:p w14:paraId="76F9A52B" w14:textId="77777777" w:rsidR="00087763" w:rsidRPr="00087763" w:rsidRDefault="00087763" w:rsidP="00087763">
      <w:r w:rsidRPr="00087763">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14:paraId="62425915" w14:textId="77777777" w:rsidR="00087763" w:rsidRPr="00087763" w:rsidRDefault="00087763" w:rsidP="00087763">
      <w:r w:rsidRPr="00087763">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14:paraId="26605B37" w14:textId="77777777" w:rsidR="00087763" w:rsidRPr="00087763" w:rsidRDefault="00087763" w:rsidP="00087763">
      <w:r w:rsidRPr="00087763">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210-ФЗ«Об организации предоставления государственных и муниципальных услуг» ; </w:t>
      </w:r>
    </w:p>
    <w:p w14:paraId="599805A0" w14:textId="77777777" w:rsidR="00087763" w:rsidRPr="00087763" w:rsidRDefault="00087763" w:rsidP="00087763">
      <w:r w:rsidRPr="00087763">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14:paraId="381CB141" w14:textId="77777777" w:rsidR="00087763" w:rsidRPr="00087763" w:rsidRDefault="00087763" w:rsidP="00087763">
      <w:r w:rsidRPr="00087763">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14:paraId="3FC8D431" w14:textId="77777777" w:rsidR="00087763" w:rsidRPr="00087763" w:rsidRDefault="00087763" w:rsidP="00087763">
      <w:r w:rsidRPr="00087763">
        <w:lastRenderedPageBreak/>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14:paraId="168143E1" w14:textId="77777777" w:rsidR="00087763" w:rsidRPr="00087763" w:rsidRDefault="00087763" w:rsidP="00087763">
      <w:r w:rsidRPr="00087763">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14:paraId="7815CDAD" w14:textId="77777777" w:rsidR="00087763" w:rsidRPr="00087763" w:rsidRDefault="00087763" w:rsidP="00087763">
      <w:r w:rsidRPr="00087763">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14:paraId="778055DD" w14:textId="77777777" w:rsidR="00087763" w:rsidRPr="00087763" w:rsidRDefault="00087763" w:rsidP="00087763">
      <w:r w:rsidRPr="00087763">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14:paraId="116AEE68" w14:textId="77777777" w:rsidR="00087763" w:rsidRPr="00087763" w:rsidRDefault="00087763" w:rsidP="00087763">
      <w:r w:rsidRPr="00087763">
        <w:rPr>
          <w:b/>
          <w:bCs/>
        </w:rPr>
        <w:t>1.4. Пункт 1.3.2. Административного регламента изложить в следующей редакции:</w:t>
      </w:r>
      <w:r w:rsidRPr="00087763">
        <w:t xml:space="preserve">    </w:t>
      </w:r>
    </w:p>
    <w:p w14:paraId="4E48CDA5" w14:textId="77777777" w:rsidR="00087763" w:rsidRPr="00087763" w:rsidRDefault="00087763" w:rsidP="00087763">
      <w:r w:rsidRPr="00087763">
        <w:t xml:space="preserve">«1.3.2. Информация о месте нахождения, графике работы, контактных </w:t>
      </w:r>
    </w:p>
    <w:p w14:paraId="5A05FFD1" w14:textId="77777777" w:rsidR="00087763" w:rsidRPr="00087763" w:rsidRDefault="00087763" w:rsidP="00087763">
      <w:r w:rsidRPr="00087763">
        <w:t xml:space="preserve">телефонах (телефонах для справок и консультаций), интернет-адресах, адресах   электронной почты администрации Старохворостанского сельского поселения, МФЦ приводятся в приложении № 1 к настоящему Административному регламенту и размещаются: </w:t>
      </w:r>
    </w:p>
    <w:p w14:paraId="3333DCB4" w14:textId="77777777" w:rsidR="00087763" w:rsidRPr="00087763" w:rsidRDefault="00087763" w:rsidP="00087763">
      <w:r w:rsidRPr="00087763">
        <w:t xml:space="preserve">-        на официальном сайте администрации в сети Интернет (www: </w:t>
      </w:r>
    </w:p>
    <w:p w14:paraId="67A6AED1" w14:textId="77777777" w:rsidR="00087763" w:rsidRPr="00087763" w:rsidRDefault="00087763" w:rsidP="00087763">
      <w:r w:rsidRPr="00087763">
        <w:t xml:space="preserve">starohvorost.ru); </w:t>
      </w:r>
    </w:p>
    <w:p w14:paraId="008D886F" w14:textId="77777777" w:rsidR="00087763" w:rsidRPr="00087763" w:rsidRDefault="00087763" w:rsidP="00087763">
      <w:r w:rsidRPr="00087763">
        <w:t>-        в информационной системе Воронежской области «Портал Воронежской области в сети «Интернет» (</w:t>
      </w:r>
      <w:hyperlink r:id="rId4" w:history="1">
        <w:r w:rsidRPr="00087763">
          <w:rPr>
            <w:rStyle w:val="ac"/>
          </w:rPr>
          <w:t>www.govvrn.ru.)</w:t>
        </w:r>
      </w:hyperlink>
      <w:r w:rsidRPr="00087763">
        <w:t xml:space="preserve">; </w:t>
      </w:r>
    </w:p>
    <w:p w14:paraId="50B7AB24" w14:textId="77777777" w:rsidR="00087763" w:rsidRPr="00087763" w:rsidRDefault="00087763" w:rsidP="00087763">
      <w:r w:rsidRPr="00087763">
        <w:t>-        на Едином портале государственных и муниципальных услуг (функций) в сети Интернет (</w:t>
      </w:r>
      <w:hyperlink r:id="rId5" w:history="1">
        <w:r w:rsidRPr="00087763">
          <w:rPr>
            <w:rStyle w:val="ac"/>
          </w:rPr>
          <w:t>www.gosuslugi.ru)</w:t>
        </w:r>
      </w:hyperlink>
      <w:r w:rsidRPr="00087763">
        <w:t xml:space="preserve">; </w:t>
      </w:r>
    </w:p>
    <w:p w14:paraId="312D7359" w14:textId="77777777" w:rsidR="00087763" w:rsidRPr="00087763" w:rsidRDefault="00087763" w:rsidP="00087763">
      <w:r w:rsidRPr="00087763">
        <w:t xml:space="preserve">-        на официальном сайте МФЦ (mfc.vr№.ru); </w:t>
      </w:r>
    </w:p>
    <w:p w14:paraId="37AEF885" w14:textId="77777777" w:rsidR="00087763" w:rsidRPr="00087763" w:rsidRDefault="00087763" w:rsidP="00087763">
      <w:r w:rsidRPr="00087763">
        <w:lastRenderedPageBreak/>
        <w:t xml:space="preserve">-        на информационном стенде в администрации; </w:t>
      </w:r>
    </w:p>
    <w:p w14:paraId="4E80E254" w14:textId="77777777" w:rsidR="00087763" w:rsidRPr="00087763" w:rsidRDefault="00087763" w:rsidP="00087763">
      <w:r w:rsidRPr="00087763">
        <w:t xml:space="preserve">-        на информационном стенде в МФЦ.»;    </w:t>
      </w:r>
    </w:p>
    <w:p w14:paraId="41778C74" w14:textId="77777777" w:rsidR="00087763" w:rsidRPr="00087763" w:rsidRDefault="00087763" w:rsidP="00087763">
      <w:r w:rsidRPr="00087763">
        <w:rPr>
          <w:b/>
          <w:bCs/>
        </w:rPr>
        <w:t>1.5. Пункт 5.8.</w:t>
      </w:r>
      <w:r w:rsidRPr="00087763">
        <w:t xml:space="preserve"> </w:t>
      </w:r>
      <w:r w:rsidRPr="00087763">
        <w:rPr>
          <w:b/>
          <w:bCs/>
        </w:rPr>
        <w:t xml:space="preserve">Административного регламента изложить в следующей редакции:    </w:t>
      </w:r>
    </w:p>
    <w:p w14:paraId="2254131D" w14:textId="77777777" w:rsidR="00087763" w:rsidRPr="00087763" w:rsidRDefault="00087763" w:rsidP="00087763">
      <w:r w:rsidRPr="00087763">
        <w:t xml:space="preserve">«5.8. Жалобы на решения и действия (бездействие) работника МФЦ подаются руководителю этого МФЦ. </w:t>
      </w:r>
    </w:p>
    <w:p w14:paraId="0E6DF244" w14:textId="77777777" w:rsidR="00087763" w:rsidRPr="00087763" w:rsidRDefault="00087763" w:rsidP="00087763">
      <w:r w:rsidRPr="00087763">
        <w:t xml:space="preserve">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AF3CD0E" w14:textId="77777777" w:rsidR="00087763" w:rsidRPr="00087763" w:rsidRDefault="00087763" w:rsidP="00087763">
      <w:r w:rsidRPr="00087763">
        <w:t xml:space="preserve">   Жалобы на решения и действия (бездействие) работников привлекаемых организаций подаются руководителям этих организаций». </w:t>
      </w:r>
    </w:p>
    <w:p w14:paraId="660E6E52" w14:textId="77777777" w:rsidR="00087763" w:rsidRPr="00087763" w:rsidRDefault="00087763" w:rsidP="00087763">
      <w:r w:rsidRPr="00087763">
        <w:t xml:space="preserve">   2. Опубликовать настоящее постановление в газете «Старохворостанский муниципальный вестник»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информационно-телекоммуникационной сети «Интернет». </w:t>
      </w:r>
    </w:p>
    <w:p w14:paraId="52AB30A1" w14:textId="77777777" w:rsidR="00087763" w:rsidRPr="00087763" w:rsidRDefault="00087763" w:rsidP="00087763">
      <w:r w:rsidRPr="00087763">
        <w:t xml:space="preserve">     3. Контроль за исполнением настоящего постановления оставляю за собой. </w:t>
      </w:r>
    </w:p>
    <w:p w14:paraId="0C757F76" w14:textId="77777777" w:rsidR="00087763" w:rsidRPr="00087763" w:rsidRDefault="00087763" w:rsidP="00087763">
      <w:r w:rsidRPr="00087763">
        <w:t xml:space="preserve">  </w:t>
      </w:r>
    </w:p>
    <w:p w14:paraId="12A785B8" w14:textId="77777777" w:rsidR="00087763" w:rsidRPr="00087763" w:rsidRDefault="00087763" w:rsidP="00087763">
      <w:r w:rsidRPr="00087763">
        <w:t xml:space="preserve">  </w:t>
      </w:r>
    </w:p>
    <w:p w14:paraId="3FC1B1FF" w14:textId="77777777" w:rsidR="00087763" w:rsidRPr="00087763" w:rsidRDefault="00087763" w:rsidP="00087763">
      <w:r w:rsidRPr="00087763">
        <w:t xml:space="preserve">  </w:t>
      </w:r>
    </w:p>
    <w:p w14:paraId="04D6486D" w14:textId="77777777" w:rsidR="00087763" w:rsidRPr="00087763" w:rsidRDefault="00087763" w:rsidP="00087763">
      <w:r w:rsidRPr="00087763">
        <w:t xml:space="preserve">Глава Старохворостанского </w:t>
      </w:r>
    </w:p>
    <w:p w14:paraId="2BA52756" w14:textId="77777777" w:rsidR="00087763" w:rsidRPr="00087763" w:rsidRDefault="00087763" w:rsidP="00087763">
      <w:r w:rsidRPr="00087763">
        <w:t xml:space="preserve">сельского поселения                                                              Ю.И.Карайчев </w:t>
      </w:r>
    </w:p>
    <w:p w14:paraId="79E2C862" w14:textId="77777777" w:rsidR="00087763" w:rsidRPr="00087763" w:rsidRDefault="00087763" w:rsidP="00087763">
      <w:r w:rsidRPr="00087763">
        <w:t xml:space="preserve">  </w:t>
      </w:r>
    </w:p>
    <w:p w14:paraId="454A46F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46"/>
    <w:rsid w:val="00087763"/>
    <w:rsid w:val="00312C96"/>
    <w:rsid w:val="005A7B2A"/>
    <w:rsid w:val="008D6E62"/>
    <w:rsid w:val="00917746"/>
    <w:rsid w:val="00B36328"/>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3C77C-BA71-42AB-A4B9-9B1D56A6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7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17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1774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1774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1774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177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77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77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77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74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1774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1774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1774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1774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177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7746"/>
    <w:rPr>
      <w:rFonts w:eastAsiaTheme="majorEastAsia" w:cstheme="majorBidi"/>
      <w:color w:val="595959" w:themeColor="text1" w:themeTint="A6"/>
    </w:rPr>
  </w:style>
  <w:style w:type="character" w:customStyle="1" w:styleId="80">
    <w:name w:val="Заголовок 8 Знак"/>
    <w:basedOn w:val="a0"/>
    <w:link w:val="8"/>
    <w:uiPriority w:val="9"/>
    <w:semiHidden/>
    <w:rsid w:val="009177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7746"/>
    <w:rPr>
      <w:rFonts w:eastAsiaTheme="majorEastAsia" w:cstheme="majorBidi"/>
      <w:color w:val="272727" w:themeColor="text1" w:themeTint="D8"/>
    </w:rPr>
  </w:style>
  <w:style w:type="paragraph" w:styleId="a3">
    <w:name w:val="Title"/>
    <w:basedOn w:val="a"/>
    <w:next w:val="a"/>
    <w:link w:val="a4"/>
    <w:uiPriority w:val="10"/>
    <w:qFormat/>
    <w:rsid w:val="00917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17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74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177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7746"/>
    <w:pPr>
      <w:spacing w:before="160"/>
      <w:jc w:val="center"/>
    </w:pPr>
    <w:rPr>
      <w:i/>
      <w:iCs/>
      <w:color w:val="404040" w:themeColor="text1" w:themeTint="BF"/>
    </w:rPr>
  </w:style>
  <w:style w:type="character" w:customStyle="1" w:styleId="22">
    <w:name w:val="Цитата 2 Знак"/>
    <w:basedOn w:val="a0"/>
    <w:link w:val="21"/>
    <w:uiPriority w:val="29"/>
    <w:rsid w:val="00917746"/>
    <w:rPr>
      <w:i/>
      <w:iCs/>
      <w:color w:val="404040" w:themeColor="text1" w:themeTint="BF"/>
    </w:rPr>
  </w:style>
  <w:style w:type="paragraph" w:styleId="a7">
    <w:name w:val="List Paragraph"/>
    <w:basedOn w:val="a"/>
    <w:uiPriority w:val="34"/>
    <w:qFormat/>
    <w:rsid w:val="00917746"/>
    <w:pPr>
      <w:ind w:left="720"/>
      <w:contextualSpacing/>
    </w:pPr>
  </w:style>
  <w:style w:type="character" w:styleId="a8">
    <w:name w:val="Intense Emphasis"/>
    <w:basedOn w:val="a0"/>
    <w:uiPriority w:val="21"/>
    <w:qFormat/>
    <w:rsid w:val="00917746"/>
    <w:rPr>
      <w:i/>
      <w:iCs/>
      <w:color w:val="0F4761" w:themeColor="accent1" w:themeShade="BF"/>
    </w:rPr>
  </w:style>
  <w:style w:type="paragraph" w:styleId="a9">
    <w:name w:val="Intense Quote"/>
    <w:basedOn w:val="a"/>
    <w:next w:val="a"/>
    <w:link w:val="aa"/>
    <w:uiPriority w:val="30"/>
    <w:qFormat/>
    <w:rsid w:val="00917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17746"/>
    <w:rPr>
      <w:i/>
      <w:iCs/>
      <w:color w:val="0F4761" w:themeColor="accent1" w:themeShade="BF"/>
    </w:rPr>
  </w:style>
  <w:style w:type="character" w:styleId="ab">
    <w:name w:val="Intense Reference"/>
    <w:basedOn w:val="a0"/>
    <w:uiPriority w:val="32"/>
    <w:qFormat/>
    <w:rsid w:val="00917746"/>
    <w:rPr>
      <w:b/>
      <w:bCs/>
      <w:smallCaps/>
      <w:color w:val="0F4761" w:themeColor="accent1" w:themeShade="BF"/>
      <w:spacing w:val="5"/>
    </w:rPr>
  </w:style>
  <w:style w:type="character" w:styleId="ac">
    <w:name w:val="Hyperlink"/>
    <w:basedOn w:val="a0"/>
    <w:uiPriority w:val="99"/>
    <w:unhideWhenUsed/>
    <w:rsid w:val="00087763"/>
    <w:rPr>
      <w:color w:val="467886" w:themeColor="hyperlink"/>
      <w:u w:val="single"/>
    </w:rPr>
  </w:style>
  <w:style w:type="character" w:styleId="ad">
    <w:name w:val="Unresolved Mention"/>
    <w:basedOn w:val="a0"/>
    <w:uiPriority w:val="99"/>
    <w:semiHidden/>
    <w:unhideWhenUsed/>
    <w:rsid w:val="0008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335534">
      <w:bodyDiv w:val="1"/>
      <w:marLeft w:val="0"/>
      <w:marRight w:val="0"/>
      <w:marTop w:val="0"/>
      <w:marBottom w:val="0"/>
      <w:divBdr>
        <w:top w:val="none" w:sz="0" w:space="0" w:color="auto"/>
        <w:left w:val="none" w:sz="0" w:space="0" w:color="auto"/>
        <w:bottom w:val="none" w:sz="0" w:space="0" w:color="auto"/>
        <w:right w:val="none" w:sz="0" w:space="0" w:color="auto"/>
      </w:divBdr>
    </w:div>
    <w:div w:id="180808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hyperlink" Target="http://www.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2348</Words>
  <Characters>13384</Characters>
  <Application>Microsoft Office Word</Application>
  <DocSecurity>0</DocSecurity>
  <Lines>111</Lines>
  <Paragraphs>31</Paragraphs>
  <ScaleCrop>false</ScaleCrop>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2024-11-06T11:47:00Z</dcterms:created>
  <dcterms:modified xsi:type="dcterms:W3CDTF">2024-11-06T11:47:00Z</dcterms:modified>
</cp:coreProperties>
</file>