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192134" w:rsidRPr="00266B80" w:rsidRDefault="00192134" w:rsidP="004866B9">
      <w:pPr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АДМИНИСТРАЦИЯ </w:t>
      </w:r>
      <w:r w:rsidR="004866B9">
        <w:rPr>
          <w:b/>
          <w:sz w:val="28"/>
          <w:szCs w:val="28"/>
        </w:rPr>
        <w:t xml:space="preserve">СТАРОХВОРОСТАНСКОГО СЕЛЬСКОГО ПОСЕЛЕНИЯ </w:t>
      </w:r>
      <w:r w:rsidRPr="00266B80">
        <w:rPr>
          <w:b/>
          <w:sz w:val="28"/>
          <w:szCs w:val="28"/>
        </w:rPr>
        <w:t>ЛИСКИНСКОГО</w:t>
      </w:r>
      <w:r w:rsidR="004866B9">
        <w:rPr>
          <w:b/>
          <w:sz w:val="28"/>
          <w:szCs w:val="28"/>
        </w:rPr>
        <w:t xml:space="preserve">  </w:t>
      </w:r>
      <w:r w:rsidRPr="00266B80">
        <w:rPr>
          <w:b/>
          <w:sz w:val="28"/>
          <w:szCs w:val="28"/>
        </w:rPr>
        <w:t>МУНИЦИПАЛЬНОГО РАЙОНА 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6F21DB" w:rsidP="00192134">
      <w:pPr>
        <w:spacing w:after="75"/>
        <w:jc w:val="both"/>
        <w:rPr>
          <w:sz w:val="28"/>
          <w:szCs w:val="28"/>
        </w:rPr>
      </w:pPr>
      <w:r>
        <w:rPr>
          <w:b/>
          <w:noProof/>
          <w:spacing w:val="6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-6351</wp:posOffset>
                </wp:positionV>
                <wp:extent cx="5892800" cy="0"/>
                <wp:effectExtent l="0" t="0" r="12700" b="1905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E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.95pt;margin-top:-.5pt;width:464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    </w:pict>
          </mc:Fallback>
        </mc:AlternateContent>
      </w:r>
    </w:p>
    <w:p w:rsidR="00192134" w:rsidRPr="002C5AF1" w:rsidRDefault="00B85719" w:rsidP="00B8571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2134" w:rsidRPr="00266B80">
        <w:rPr>
          <w:sz w:val="28"/>
          <w:szCs w:val="28"/>
        </w:rPr>
        <w:t>т</w:t>
      </w:r>
      <w:r w:rsidR="00AE3917">
        <w:rPr>
          <w:sz w:val="28"/>
          <w:szCs w:val="28"/>
        </w:rPr>
        <w:t xml:space="preserve"> </w:t>
      </w:r>
      <w:r w:rsidR="00A64B57">
        <w:rPr>
          <w:sz w:val="28"/>
          <w:szCs w:val="28"/>
        </w:rPr>
        <w:t xml:space="preserve"> </w:t>
      </w:r>
      <w:r w:rsidR="00192134" w:rsidRPr="00266B80">
        <w:rPr>
          <w:sz w:val="28"/>
          <w:szCs w:val="28"/>
        </w:rPr>
        <w:t>«</w:t>
      </w:r>
      <w:r w:rsidR="00971764">
        <w:rPr>
          <w:sz w:val="28"/>
          <w:szCs w:val="28"/>
        </w:rPr>
        <w:t>04</w:t>
      </w:r>
      <w:bookmarkStart w:id="0" w:name="_GoBack"/>
      <w:bookmarkEnd w:id="0"/>
      <w:r w:rsidR="00741477">
        <w:rPr>
          <w:sz w:val="28"/>
          <w:szCs w:val="28"/>
        </w:rPr>
        <w:t>»</w:t>
      </w:r>
      <w:r w:rsidR="004660CF">
        <w:rPr>
          <w:sz w:val="28"/>
          <w:szCs w:val="28"/>
        </w:rPr>
        <w:t xml:space="preserve"> </w:t>
      </w:r>
      <w:r w:rsidR="003C5A1B">
        <w:rPr>
          <w:sz w:val="28"/>
          <w:szCs w:val="28"/>
        </w:rPr>
        <w:t xml:space="preserve"> </w:t>
      </w:r>
      <w:r w:rsidR="00BD3CAE">
        <w:rPr>
          <w:sz w:val="28"/>
          <w:szCs w:val="28"/>
        </w:rPr>
        <w:t xml:space="preserve">сентября </w:t>
      </w:r>
      <w:r w:rsidR="004866B9">
        <w:rPr>
          <w:sz w:val="28"/>
          <w:szCs w:val="28"/>
        </w:rPr>
        <w:t xml:space="preserve"> </w:t>
      </w:r>
      <w:r w:rsidR="00F74028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="00192134" w:rsidRPr="00266B80">
        <w:rPr>
          <w:sz w:val="28"/>
          <w:szCs w:val="28"/>
        </w:rPr>
        <w:t>г. №</w:t>
      </w:r>
      <w:r w:rsidR="00AE3917">
        <w:rPr>
          <w:sz w:val="28"/>
          <w:szCs w:val="28"/>
        </w:rPr>
        <w:t xml:space="preserve"> </w:t>
      </w:r>
      <w:r w:rsidR="00BD3CAE">
        <w:rPr>
          <w:sz w:val="28"/>
          <w:szCs w:val="28"/>
        </w:rPr>
        <w:t>90</w:t>
      </w:r>
    </w:p>
    <w:p w:rsidR="00192134" w:rsidRPr="002F7EC4" w:rsidRDefault="003C5A1B" w:rsidP="00B857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866B9">
        <w:rPr>
          <w:sz w:val="20"/>
          <w:szCs w:val="20"/>
        </w:rPr>
        <w:t>с. Старая Хворостань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</w:p>
    <w:p w:rsidR="003B66FA" w:rsidRDefault="003B66FA" w:rsidP="002F7E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EB0C10" w:rsidRPr="00EB0C10" w:rsidRDefault="00CA5BF4" w:rsidP="00EB0C10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B85719">
        <w:rPr>
          <w:sz w:val="28"/>
          <w:szCs w:val="28"/>
        </w:rPr>
        <w:t xml:space="preserve">соответствии с </w:t>
      </w:r>
      <w:r w:rsidR="00EB0C10">
        <w:rPr>
          <w:sz w:val="28"/>
          <w:szCs w:val="28"/>
        </w:rPr>
        <w:t>Указом Губерн</w:t>
      </w:r>
      <w:r w:rsidR="00BD3CAE">
        <w:rPr>
          <w:sz w:val="28"/>
          <w:szCs w:val="28"/>
        </w:rPr>
        <w:t>атора Воронежской области от 23 07.2024 № 965</w:t>
      </w:r>
      <w:r w:rsidR="00EB0C10">
        <w:rPr>
          <w:sz w:val="28"/>
          <w:szCs w:val="28"/>
        </w:rPr>
        <w:t xml:space="preserve">-у « </w:t>
      </w:r>
      <w:r w:rsidR="00EB0C10" w:rsidRPr="00EB0C10">
        <w:rPr>
          <w:sz w:val="28"/>
          <w:szCs w:val="28"/>
        </w:rPr>
        <w:t>О повышении (индексации) денежного вознаграждения, должностных окладов,</w:t>
      </w:r>
      <w:r w:rsidR="00EB0C10">
        <w:rPr>
          <w:sz w:val="28"/>
          <w:szCs w:val="28"/>
        </w:rPr>
        <w:t xml:space="preserve"> </w:t>
      </w:r>
      <w:r w:rsidR="00EB0C10" w:rsidRPr="00EB0C10">
        <w:rPr>
          <w:sz w:val="28"/>
          <w:szCs w:val="28"/>
        </w:rPr>
        <w:t>окладов за классный чин, пенсии за выслугу лет (доплаты к пенсии), ежемесячной денежной выплаты к пенсии за выслугу лет</w:t>
      </w:r>
      <w:r w:rsidR="00EB0C10">
        <w:rPr>
          <w:sz w:val="28"/>
          <w:szCs w:val="28"/>
        </w:rPr>
        <w:t>»,</w:t>
      </w:r>
      <w:r w:rsidR="00EB0C10" w:rsidRPr="00EB0C10">
        <w:rPr>
          <w:sz w:val="28"/>
          <w:szCs w:val="28"/>
        </w:rPr>
        <w:t xml:space="preserve"> </w:t>
      </w:r>
    </w:p>
    <w:p w:rsidR="00754233" w:rsidRDefault="00BD3CAE" w:rsidP="00EB0C10">
      <w:pPr>
        <w:autoSpaceDE w:val="0"/>
        <w:autoSpaceDN w:val="0"/>
        <w:adjustRightInd w:val="0"/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Лискинского муниципального района Воронежской области  от 25.07.2024 № 965, </w:t>
      </w:r>
      <w:r w:rsidR="004660CF">
        <w:rPr>
          <w:sz w:val="28"/>
          <w:szCs w:val="28"/>
        </w:rPr>
        <w:t>положением</w:t>
      </w:r>
      <w:r w:rsidR="00B85719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 w:rsidR="004866B9">
        <w:rPr>
          <w:sz w:val="28"/>
          <w:szCs w:val="28"/>
        </w:rPr>
        <w:t xml:space="preserve">Старохворостанского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E702C">
        <w:rPr>
          <w:sz w:val="28"/>
          <w:szCs w:val="28"/>
        </w:rPr>
        <w:t xml:space="preserve">Старохворостанского сельского поселения </w:t>
      </w:r>
      <w:r w:rsidR="005F2AEB">
        <w:rPr>
          <w:sz w:val="28"/>
          <w:szCs w:val="28"/>
        </w:rPr>
        <w:t>Лискинского муниципал</w:t>
      </w:r>
      <w:r w:rsidR="004866B9">
        <w:rPr>
          <w:sz w:val="28"/>
          <w:szCs w:val="28"/>
        </w:rPr>
        <w:t>ьного района от 04.04.2016 № 19</w:t>
      </w:r>
      <w:r w:rsidR="005F2AEB">
        <w:rPr>
          <w:sz w:val="28"/>
          <w:szCs w:val="28"/>
        </w:rPr>
        <w:t xml:space="preserve"> «Об оплате труда муниципальных служащих </w:t>
      </w:r>
      <w:r w:rsidR="00FE702C">
        <w:rPr>
          <w:sz w:val="28"/>
          <w:szCs w:val="28"/>
        </w:rPr>
        <w:t>администрации  Старохворостанского сельского поселения Лискинского муниципального района Воронежской области</w:t>
      </w:r>
      <w:r w:rsidR="005F2AEB">
        <w:rPr>
          <w:sz w:val="28"/>
          <w:szCs w:val="28"/>
        </w:rPr>
        <w:t xml:space="preserve">, положением об оплате труда работников </w:t>
      </w:r>
      <w:r w:rsidR="00FE702C" w:rsidRPr="00FE702C">
        <w:rPr>
          <w:sz w:val="28"/>
          <w:szCs w:val="28"/>
        </w:rPr>
        <w:t>администрации 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FE702C" w:rsidRPr="00FE702C">
        <w:rPr>
          <w:sz w:val="28"/>
          <w:szCs w:val="28"/>
        </w:rPr>
        <w:t>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</w:t>
      </w:r>
      <w:r w:rsidR="00FE702C">
        <w:rPr>
          <w:sz w:val="28"/>
          <w:szCs w:val="28"/>
        </w:rPr>
        <w:t>ипального района от 10.03.2016 № 9</w:t>
      </w:r>
      <w:r w:rsidR="005F2AEB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lastRenderedPageBreak/>
        <w:t xml:space="preserve">«Об оплате труда работников </w:t>
      </w:r>
      <w:r w:rsidR="00FE702C" w:rsidRPr="00FE702C">
        <w:rPr>
          <w:sz w:val="28"/>
          <w:szCs w:val="28"/>
        </w:rPr>
        <w:t>администрации 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</w:t>
      </w:r>
      <w:r w:rsidR="00FE702C" w:rsidRPr="00FE702C">
        <w:t xml:space="preserve"> </w:t>
      </w:r>
      <w:r w:rsidR="00FE702C" w:rsidRPr="00FE702C">
        <w:rPr>
          <w:sz w:val="28"/>
          <w:szCs w:val="28"/>
        </w:rPr>
        <w:t>администрации Старохворостанского сельского поселения</w:t>
      </w:r>
      <w:r w:rsidR="00FE702C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 xml:space="preserve"> Лискинского муниципальном районе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Совета народных депутатов Лискинс</w:t>
      </w:r>
      <w:r w:rsidR="00754233">
        <w:rPr>
          <w:sz w:val="28"/>
          <w:szCs w:val="28"/>
        </w:rPr>
        <w:t>кого муниципального района от 29.04.2016 № 26</w:t>
      </w:r>
      <w:r w:rsidR="002F7EC4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4660CF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>Лискинском муниципальном районе»,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администрация </w:t>
      </w:r>
      <w:r w:rsidR="00754233" w:rsidRPr="00754233">
        <w:rPr>
          <w:sz w:val="28"/>
          <w:szCs w:val="28"/>
        </w:rPr>
        <w:t>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 w:rsidR="00754233" w:rsidRPr="00754233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Лискинского муниципального района</w:t>
      </w:r>
    </w:p>
    <w:p w:rsidR="00635A98" w:rsidRPr="003B66FA" w:rsidRDefault="002F7EC4" w:rsidP="00754233">
      <w:pPr>
        <w:autoSpaceDE w:val="0"/>
        <w:autoSpaceDN w:val="0"/>
        <w:adjustRightInd w:val="0"/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A98" w:rsidRPr="00266B80">
        <w:rPr>
          <w:b/>
          <w:sz w:val="28"/>
          <w:szCs w:val="28"/>
        </w:rPr>
        <w:t xml:space="preserve">п о с т а н о в л я е т: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Пов</w:t>
      </w:r>
      <w:r w:rsidR="00B85719">
        <w:rPr>
          <w:sz w:val="28"/>
          <w:szCs w:val="28"/>
        </w:rPr>
        <w:t xml:space="preserve">ысить (проиндексировать) </w:t>
      </w:r>
      <w:r w:rsidR="00BD3CAE">
        <w:rPr>
          <w:sz w:val="28"/>
          <w:szCs w:val="28"/>
        </w:rPr>
        <w:t>в 1,11</w:t>
      </w:r>
      <w:r w:rsidR="0085194D">
        <w:rPr>
          <w:sz w:val="28"/>
          <w:szCs w:val="28"/>
        </w:rPr>
        <w:t xml:space="preserve"> раза.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района, путем индексации должностных окладов.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района.</w:t>
      </w:r>
    </w:p>
    <w:p w:rsidR="003B66FA" w:rsidRDefault="003B66FA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B85719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BD3CAE">
        <w:rPr>
          <w:sz w:val="28"/>
          <w:szCs w:val="28"/>
        </w:rPr>
        <w:t>в 1,11</w:t>
      </w:r>
      <w:r w:rsidR="0085194D">
        <w:rPr>
          <w:sz w:val="28"/>
          <w:szCs w:val="28"/>
        </w:rPr>
        <w:t xml:space="preserve"> раза</w:t>
      </w:r>
      <w:r w:rsidR="004660CF">
        <w:rPr>
          <w:sz w:val="28"/>
          <w:szCs w:val="28"/>
        </w:rPr>
        <w:t xml:space="preserve">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6909AC" w:rsidP="007542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Руководителям структурных подразделений администрации </w:t>
      </w:r>
      <w:r w:rsidR="00754233" w:rsidRPr="00754233">
        <w:rPr>
          <w:sz w:val="28"/>
          <w:szCs w:val="28"/>
        </w:rPr>
        <w:t>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 в </w:t>
      </w:r>
      <w:r w:rsidR="00754233" w:rsidRPr="00754233">
        <w:rPr>
          <w:sz w:val="28"/>
          <w:szCs w:val="28"/>
        </w:rPr>
        <w:t>администрации Старохворостанского сельского поселения</w:t>
      </w:r>
      <w:r w:rsidR="00754233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 в соответствии с настоящим постановлением.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бухгалтерского учета и отчетности (Молчанова)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3B66FA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4233">
        <w:rPr>
          <w:sz w:val="28"/>
          <w:szCs w:val="28"/>
        </w:rPr>
        <w:t xml:space="preserve">Главе Старохворостанского </w:t>
      </w:r>
      <w:r w:rsidR="00106D07">
        <w:rPr>
          <w:sz w:val="28"/>
          <w:szCs w:val="28"/>
        </w:rPr>
        <w:t xml:space="preserve"> </w:t>
      </w:r>
      <w:r w:rsidR="00754233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Лискинского муниципального района принять соответствующие нормативные правовые акты о повышении (индексации)</w:t>
      </w:r>
      <w:r w:rsidR="0085194D">
        <w:rPr>
          <w:sz w:val="28"/>
          <w:szCs w:val="28"/>
        </w:rPr>
        <w:t xml:space="preserve"> с 1 </w:t>
      </w:r>
      <w:r w:rsidR="00BD3CAE">
        <w:rPr>
          <w:sz w:val="28"/>
          <w:szCs w:val="28"/>
        </w:rPr>
        <w:t>июля  2024 года в 1,11</w:t>
      </w:r>
      <w:r w:rsidR="0085194D">
        <w:rPr>
          <w:sz w:val="28"/>
          <w:szCs w:val="28"/>
        </w:rPr>
        <w:t xml:space="preserve"> раза  </w:t>
      </w:r>
      <w:r>
        <w:rPr>
          <w:sz w:val="28"/>
          <w:szCs w:val="28"/>
        </w:rPr>
        <w:t>в пределах средств, п</w:t>
      </w:r>
      <w:r w:rsidR="00BD3CAE">
        <w:rPr>
          <w:sz w:val="28"/>
          <w:szCs w:val="28"/>
        </w:rPr>
        <w:t>редусмотренных в бюджете на 2024</w:t>
      </w:r>
      <w:r>
        <w:rPr>
          <w:sz w:val="28"/>
          <w:szCs w:val="28"/>
        </w:rPr>
        <w:t xml:space="preserve"> год.</w:t>
      </w:r>
    </w:p>
    <w:p w:rsidR="00677191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Действие настоящего постановления распространяется на правоотно</w:t>
      </w:r>
      <w:r w:rsidR="00B85719">
        <w:rPr>
          <w:sz w:val="28"/>
          <w:szCs w:val="28"/>
        </w:rPr>
        <w:t xml:space="preserve">шения, возникшие с 1 </w:t>
      </w:r>
      <w:r w:rsidR="00BD3CAE">
        <w:rPr>
          <w:sz w:val="28"/>
          <w:szCs w:val="28"/>
        </w:rPr>
        <w:t xml:space="preserve">июля </w:t>
      </w:r>
      <w:r w:rsidR="0085194D">
        <w:rPr>
          <w:sz w:val="28"/>
          <w:szCs w:val="28"/>
        </w:rPr>
        <w:t xml:space="preserve"> </w:t>
      </w:r>
      <w:r w:rsidR="00BD3CA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677191" w:rsidRDefault="00677191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DD2FC0" w:rsidRDefault="00754233" w:rsidP="00DD2F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Старохворостанского</w:t>
      </w:r>
    </w:p>
    <w:p w:rsidR="002A62A3" w:rsidRPr="00BD3CAE" w:rsidRDefault="00754233" w:rsidP="00BD3C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Ю.И.Карайчев</w:t>
      </w:r>
    </w:p>
    <w:sectPr w:rsidR="002A62A3" w:rsidRPr="00BD3CAE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FC" w:rsidRDefault="00D90EFC">
      <w:r>
        <w:separator/>
      </w:r>
    </w:p>
  </w:endnote>
  <w:endnote w:type="continuationSeparator" w:id="0">
    <w:p w:rsidR="00D90EFC" w:rsidRDefault="00D9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FC" w:rsidRDefault="00D90EFC">
      <w:r>
        <w:separator/>
      </w:r>
    </w:p>
  </w:footnote>
  <w:footnote w:type="continuationSeparator" w:id="0">
    <w:p w:rsidR="00D90EFC" w:rsidRDefault="00D90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106D07"/>
    <w:rsid w:val="00110510"/>
    <w:rsid w:val="0011301E"/>
    <w:rsid w:val="00114C45"/>
    <w:rsid w:val="0012310A"/>
    <w:rsid w:val="00124C46"/>
    <w:rsid w:val="0014367B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43E1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5A1B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660CF"/>
    <w:rsid w:val="00473BCA"/>
    <w:rsid w:val="00473D28"/>
    <w:rsid w:val="0048193A"/>
    <w:rsid w:val="00481FCD"/>
    <w:rsid w:val="00482147"/>
    <w:rsid w:val="004866B9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970B7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2906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4233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194D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71764"/>
    <w:rsid w:val="00983C12"/>
    <w:rsid w:val="009860C6"/>
    <w:rsid w:val="00993AA3"/>
    <w:rsid w:val="009A2B86"/>
    <w:rsid w:val="009B10C1"/>
    <w:rsid w:val="009B4A30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64B57"/>
    <w:rsid w:val="00A73207"/>
    <w:rsid w:val="00A81435"/>
    <w:rsid w:val="00A84ACA"/>
    <w:rsid w:val="00A86058"/>
    <w:rsid w:val="00AA1DF6"/>
    <w:rsid w:val="00AA3742"/>
    <w:rsid w:val="00AA4601"/>
    <w:rsid w:val="00AA5775"/>
    <w:rsid w:val="00AB1675"/>
    <w:rsid w:val="00AD2EA0"/>
    <w:rsid w:val="00AE0654"/>
    <w:rsid w:val="00AE3917"/>
    <w:rsid w:val="00AE3E49"/>
    <w:rsid w:val="00AE77D2"/>
    <w:rsid w:val="00AF4B38"/>
    <w:rsid w:val="00AF7C1B"/>
    <w:rsid w:val="00B01744"/>
    <w:rsid w:val="00B03F5B"/>
    <w:rsid w:val="00B075AD"/>
    <w:rsid w:val="00B10702"/>
    <w:rsid w:val="00B12161"/>
    <w:rsid w:val="00B13ADA"/>
    <w:rsid w:val="00B14A8D"/>
    <w:rsid w:val="00B26956"/>
    <w:rsid w:val="00B3068B"/>
    <w:rsid w:val="00B560FA"/>
    <w:rsid w:val="00B60B41"/>
    <w:rsid w:val="00B62ABB"/>
    <w:rsid w:val="00B7041D"/>
    <w:rsid w:val="00B70977"/>
    <w:rsid w:val="00B76994"/>
    <w:rsid w:val="00B85719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3CAE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447D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0EFC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0C10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4FC6"/>
    <w:rsid w:val="00F45190"/>
    <w:rsid w:val="00F45706"/>
    <w:rsid w:val="00F514FA"/>
    <w:rsid w:val="00F52835"/>
    <w:rsid w:val="00F534CE"/>
    <w:rsid w:val="00F618B5"/>
    <w:rsid w:val="00F66518"/>
    <w:rsid w:val="00F67144"/>
    <w:rsid w:val="00F74028"/>
    <w:rsid w:val="00F74CAB"/>
    <w:rsid w:val="00F76A11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C1C95"/>
    <w:rsid w:val="00FC6278"/>
    <w:rsid w:val="00FD26CE"/>
    <w:rsid w:val="00FE40A6"/>
    <w:rsid w:val="00FE44DD"/>
    <w:rsid w:val="00FE5220"/>
    <w:rsid w:val="00FE52F5"/>
    <w:rsid w:val="00FE702C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843B6"/>
  <w15:docId w15:val="{7EA51119-6FA8-48BA-8111-3802F4F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6C05-6F3A-41B9-BCD2-ED7ACB33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4855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Пользователь Windows</cp:lastModifiedBy>
  <cp:revision>4</cp:revision>
  <cp:lastPrinted>2023-07-03T13:12:00Z</cp:lastPrinted>
  <dcterms:created xsi:type="dcterms:W3CDTF">2024-09-04T10:01:00Z</dcterms:created>
  <dcterms:modified xsi:type="dcterms:W3CDTF">2024-09-13T08:46:00Z</dcterms:modified>
</cp:coreProperties>
</file>