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D7F" w:rsidRDefault="00A66D7F" w:rsidP="00A66D7F">
      <w:pPr>
        <w:tabs>
          <w:tab w:val="left" w:pos="700"/>
        </w:tabs>
        <w:suppressAutoHyphens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A66D7F" w:rsidRPr="00A66D7F" w:rsidRDefault="00A66D7F" w:rsidP="00A66D7F">
      <w:pPr>
        <w:tabs>
          <w:tab w:val="left" w:pos="700"/>
        </w:tabs>
        <w:suppressAutoHyphens/>
        <w:ind w:firstLine="709"/>
        <w:jc w:val="center"/>
        <w:rPr>
          <w:b/>
          <w:sz w:val="28"/>
          <w:szCs w:val="28"/>
        </w:rPr>
      </w:pPr>
      <w:r w:rsidRPr="00A66D7F">
        <w:rPr>
          <w:b/>
          <w:sz w:val="28"/>
          <w:szCs w:val="28"/>
        </w:rPr>
        <w:t>«Об изменениях в антикоррупционном законодательстве».</w:t>
      </w:r>
    </w:p>
    <w:p w:rsidR="00A66D7F" w:rsidRDefault="00A66D7F" w:rsidP="00A66D7F">
      <w:pPr>
        <w:tabs>
          <w:tab w:val="left" w:pos="70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Статьей 7 Федерального закона от 06.10.2003 № 131-ФЗ «Об общих принципах организации местного самоуправления в Российской Федерации» предусмотрено, что муниципальные правовые акты должны соответствовать Конституции Российской Федерации, федеральным конституционным законам, федеральным законам и иным нормативным правовым актам Российской Федерации, а также конституциям (уставам), законам, иным нормативным правовым актам субъектов Российской Федерации. </w:t>
      </w:r>
    </w:p>
    <w:p w:rsidR="00A66D7F" w:rsidRDefault="00A66D7F" w:rsidP="00A66D7F">
      <w:pPr>
        <w:tabs>
          <w:tab w:val="left" w:pos="70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ст. 8 Федерального закона от 25.12.2008 №273-ФЗ «О противодействии коррупции»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(работодателю) лица, замещающие должности руководителей государственных (муниципальных) учреждений.</w:t>
      </w:r>
    </w:p>
    <w:p w:rsidR="00A66D7F" w:rsidRDefault="00A66D7F" w:rsidP="00A66D7F">
      <w:pPr>
        <w:tabs>
          <w:tab w:val="left" w:pos="70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275 ТК РФ лицо, поступающее на должность руководителя государственного (муниципального) учреждения (при поступлении на работу), и руководитель государственного (муниципального) учреждения (ежегодно)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детей. Представление указанных сведений осуществляется лицом, поступающим на должность руководителя муниципального учреждения, руководителем муниципального учреждения - в порядке, утверждаемом нормативным правовым актом органа местного самоуправления.</w:t>
      </w:r>
    </w:p>
    <w:p w:rsidR="00A66D7F" w:rsidRDefault="00A66D7F" w:rsidP="00A66D7F">
      <w:pPr>
        <w:tabs>
          <w:tab w:val="left" w:pos="70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Указом Президента Российской Федерации от 15.01.2020 № 13 в Указ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(далее по тексту – Указ № 460) и в форму справки о доходах, расходах, об имуществе и обязательствах имущественного характера, утвержденную этим Указом, внесены изменения, которые вступили в силу с 1 июля 2020 года.</w:t>
      </w:r>
    </w:p>
    <w:p w:rsidR="00A66D7F" w:rsidRDefault="00A66D7F" w:rsidP="00A66D7F">
      <w:pPr>
        <w:tabs>
          <w:tab w:val="left" w:pos="70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п. 2 Указа № 460,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форме справки, утвержденной настоящим Указом, заполненной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</w:t>
      </w:r>
      <w:r>
        <w:rPr>
          <w:sz w:val="28"/>
          <w:szCs w:val="28"/>
        </w:rPr>
        <w:lastRenderedPageBreak/>
        <w:t>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</w:t>
      </w:r>
    </w:p>
    <w:p w:rsidR="00E82804" w:rsidRDefault="00A66D7F" w:rsidP="00A66D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при представлении сведений о доходах, расходах, об имуществе и обязательствах имущественного характера должностные лица обязаны использовать специальное программное обеспечение «Справки БК»,</w:t>
      </w:r>
      <w:r>
        <w:t xml:space="preserve"> </w:t>
      </w:r>
      <w:r>
        <w:rPr>
          <w:sz w:val="28"/>
          <w:szCs w:val="28"/>
        </w:rPr>
        <w:t>размещенное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</w:t>
      </w:r>
    </w:p>
    <w:p w:rsidR="00A66D7F" w:rsidRDefault="00A66D7F" w:rsidP="00A66D7F">
      <w:pPr>
        <w:ind w:firstLine="708"/>
        <w:jc w:val="both"/>
      </w:pPr>
    </w:p>
    <w:p w:rsidR="00A66D7F" w:rsidRPr="00A66D7F" w:rsidRDefault="00A66D7F" w:rsidP="00A66D7F">
      <w:pPr>
        <w:jc w:val="both"/>
        <w:rPr>
          <w:sz w:val="28"/>
          <w:szCs w:val="28"/>
        </w:rPr>
      </w:pPr>
      <w:r w:rsidRPr="00A66D7F">
        <w:rPr>
          <w:sz w:val="28"/>
          <w:szCs w:val="28"/>
        </w:rPr>
        <w:t xml:space="preserve">Помощник межрайонного прокурора </w:t>
      </w:r>
      <w:r>
        <w:rPr>
          <w:sz w:val="28"/>
          <w:szCs w:val="28"/>
        </w:rPr>
        <w:t xml:space="preserve">                                          </w:t>
      </w:r>
      <w:r w:rsidRPr="00A66D7F">
        <w:rPr>
          <w:sz w:val="28"/>
          <w:szCs w:val="28"/>
        </w:rPr>
        <w:t>Е.М. Рощупкина</w:t>
      </w:r>
    </w:p>
    <w:sectPr w:rsidR="00A66D7F" w:rsidRPr="00A66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D7F"/>
    <w:rsid w:val="00A66D7F"/>
    <w:rsid w:val="00E82804"/>
    <w:rsid w:val="00F0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648C29-EB52-4208-828B-143C64AAE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D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10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210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6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Рощупкина Елена Михайловна</dc:creator>
  <cp:keywords/>
  <dc:description/>
  <cp:lastModifiedBy>Пользователь Windows</cp:lastModifiedBy>
  <cp:revision>2</cp:revision>
  <cp:lastPrinted>2020-12-22T06:03:00Z</cp:lastPrinted>
  <dcterms:created xsi:type="dcterms:W3CDTF">2020-12-22T06:03:00Z</dcterms:created>
  <dcterms:modified xsi:type="dcterms:W3CDTF">2020-12-22T06:03:00Z</dcterms:modified>
</cp:coreProperties>
</file>