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A1" w:rsidRPr="00F8002E" w:rsidRDefault="0094021C" w:rsidP="009402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Roboto-Medium, Arial, serif" w:hAnsi="Roboto-Medium, Arial, serif"/>
          <w:b/>
          <w:bCs/>
          <w:color w:val="333333"/>
          <w:sz w:val="36"/>
        </w:rPr>
        <w:t>Список образовательных услуг, которые можно оплатить материнским капиталом расширен</w:t>
      </w:r>
    </w:p>
    <w:p w:rsidR="00F8002E" w:rsidRPr="00F8002E" w:rsidRDefault="00F8002E" w:rsidP="002A36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021C" w:rsidRPr="0094021C" w:rsidRDefault="0094021C" w:rsidP="0094021C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021C">
        <w:rPr>
          <w:rFonts w:ascii="Times New Roman" w:hAnsi="Times New Roman" w:cs="Times New Roman"/>
          <w:color w:val="333333"/>
          <w:sz w:val="28"/>
          <w:szCs w:val="28"/>
        </w:rPr>
        <w:t>Постановлением Правительства РФ от 17 октября 2022 г. № 1842 внесены изменения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расходов.</w:t>
      </w:r>
      <w:r w:rsidRPr="0094021C">
        <w:rPr>
          <w:rFonts w:ascii="Times New Roman" w:hAnsi="Times New Roman" w:cs="Times New Roman"/>
          <w:color w:val="333333"/>
          <w:sz w:val="28"/>
          <w:szCs w:val="28"/>
        </w:rPr>
        <w:br/>
        <w:t>Материнским капиталом также можно оплатить образовательные услуги индивидуального предпринимателя. Это могут быть услуги частного преподавателя, негосударственного детского сада или школы. </w:t>
      </w:r>
      <w:r w:rsidRPr="0094021C">
        <w:rPr>
          <w:rFonts w:ascii="Times New Roman" w:hAnsi="Times New Roman" w:cs="Times New Roman"/>
          <w:color w:val="333333"/>
          <w:sz w:val="28"/>
          <w:szCs w:val="28"/>
        </w:rPr>
        <w:br/>
        <w:t>Обязательным условием является наличие у индивидуального предпринимателя лицензии на образовательную деятельность.</w:t>
      </w:r>
      <w:r w:rsidRPr="0094021C">
        <w:rPr>
          <w:rFonts w:ascii="Times New Roman" w:hAnsi="Times New Roman" w:cs="Times New Roman"/>
          <w:color w:val="333333"/>
          <w:sz w:val="28"/>
          <w:szCs w:val="28"/>
        </w:rPr>
        <w:br/>
        <w:t>Для оплаты Пенсионным Фондом России (ПФР) нужно представить заявление и заключенный с индивидуальным предпринимателем договор с расчетом стоимости через отделение ПФР и МФЦ либо воспользоваться порталом госуслуг или сайтом ПФР.</w:t>
      </w:r>
    </w:p>
    <w:p w:rsidR="00F8002E" w:rsidRDefault="00F8002E" w:rsidP="00F8002E"/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Roboto-Medium, Arial,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E"/>
    <w:rsid w:val="00297CA1"/>
    <w:rsid w:val="002A36D9"/>
    <w:rsid w:val="0094021C"/>
    <w:rsid w:val="00BD1A04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Пользователь Windows</cp:lastModifiedBy>
  <cp:revision>2</cp:revision>
  <dcterms:created xsi:type="dcterms:W3CDTF">2023-01-12T05:24:00Z</dcterms:created>
  <dcterms:modified xsi:type="dcterms:W3CDTF">2023-01-12T05:24:00Z</dcterms:modified>
</cp:coreProperties>
</file>